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0E9" w:rsidRPr="00E871FD" w:rsidRDefault="00F820E9" w:rsidP="00E871FD">
      <w:pPr>
        <w:spacing w:after="0" w:line="276" w:lineRule="auto"/>
        <w:ind w:left="-284" w:firstLine="56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proofErr w:type="spellStart"/>
      <w:r w:rsidRPr="00F820E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Илимий-изилдөө</w:t>
      </w:r>
      <w:proofErr w:type="spellEnd"/>
      <w:r w:rsidRPr="00F820E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жана</w:t>
      </w:r>
      <w:proofErr w:type="spellEnd"/>
      <w:r w:rsidRPr="00F820E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билим</w:t>
      </w:r>
      <w:proofErr w:type="spellEnd"/>
      <w:r w:rsidRPr="00F820E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берүү</w:t>
      </w:r>
      <w:proofErr w:type="spellEnd"/>
      <w:r w:rsidRPr="00F820E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программалары</w:t>
      </w:r>
      <w:proofErr w:type="spellEnd"/>
      <w:r w:rsidRPr="00F820E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менен</w:t>
      </w:r>
      <w:proofErr w:type="spellEnd"/>
      <w:r w:rsidRPr="00F820E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фонддорунун</w:t>
      </w:r>
      <w:proofErr w:type="spellEnd"/>
      <w:r w:rsidRPr="00F820E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тизмеси</w:t>
      </w:r>
      <w:proofErr w:type="spellEnd"/>
    </w:p>
    <w:bookmarkEnd w:id="0"/>
    <w:p w:rsidR="00F820E9" w:rsidRPr="00E871FD" w:rsidRDefault="00F820E9" w:rsidP="00E871FD">
      <w:pPr>
        <w:spacing w:after="0" w:line="276" w:lineRule="auto"/>
        <w:ind w:left="-284" w:firstLine="568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E871F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66875" cy="40624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289" cy="414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71FD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Чет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өлкөдө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билим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алуу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же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илимий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изилдөө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жүргүзүү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башка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өлкөнүн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академиялык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жана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маданий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чөйрөсү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менен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таанышууга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ошондой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эле эл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аралык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коммуникация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жана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кесиптик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кызматташтык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көндүмдөрүн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өнүктүрүүгө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мүмкүнчүлүк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берет.</w:t>
      </w:r>
    </w:p>
    <w:p w:rsidR="00F820E9" w:rsidRPr="00E871FD" w:rsidRDefault="00F820E9" w:rsidP="00E871FD">
      <w:pPr>
        <w:spacing w:after="0" w:line="276" w:lineRule="auto"/>
        <w:ind w:left="-284" w:firstLine="568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Академиялык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мобилдүүлүк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программаларын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алдыңкы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чет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өлкөлүк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илимий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жана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билим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берүү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борборлорунда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ошондой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эле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инновациялык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компанияларда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стажировкаларды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өнүктүрүү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ар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кандай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эл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аралык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программалар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жана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гранттык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фонддор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аркылуу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ишке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ашырылат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820E9" w:rsidRPr="00E871FD" w:rsidRDefault="00F820E9" w:rsidP="00E871FD">
      <w:pPr>
        <w:spacing w:after="0" w:line="276" w:lineRule="auto"/>
        <w:ind w:left="-284" w:firstLine="568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Илимий-изилдөө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долбоорлорун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даярдоо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жана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ишке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ашыруу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университетке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изилдөө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борборлоруна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жана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илимий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жамааттарга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материалдык-техникалык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базаны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жакшыртууга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илимий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инфраструктураны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кеңейтүүгө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жана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кызматкерлердин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кесиптик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квалификациясын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жогорулатууга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чоң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мүмкүнчүлүк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түзөт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820E9" w:rsidRPr="00F820E9" w:rsidRDefault="00F820E9" w:rsidP="00E871FD">
      <w:pPr>
        <w:spacing w:after="0" w:line="276" w:lineRule="auto"/>
        <w:ind w:left="-284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Erasmus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+ —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Европа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Биримдигинин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билим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берүү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илим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жаштар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саясаты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жана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спорт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тармагындагы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аралык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кызматташтыкты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өнүктүрүүгө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багытталган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программасы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Программанын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негизги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максаты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жогорку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окуу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жайларын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биргелешкен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билим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берүү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жана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илимий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долбоорлорду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иштеп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чыгууга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жана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ишке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ашырууга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үндөө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820E9" w:rsidRPr="00F820E9" w:rsidRDefault="00F820E9" w:rsidP="00E871FD">
      <w:pPr>
        <w:spacing w:after="0" w:line="276" w:lineRule="auto"/>
        <w:ind w:left="-284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студенттердин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жана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окутуучулардын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кыска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мөөнөттүү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академиялык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мобилдүүлүгүнө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ошондой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билим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берүү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программаларын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жаңылоо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жана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университеттик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инфраструктураны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өнүктүрүү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боюнча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институционалдык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долбоорлорго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каржылык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колдоо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көрсөтөт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820E9" w:rsidRPr="00F820E9" w:rsidRDefault="00F820E9" w:rsidP="00E871FD">
      <w:pPr>
        <w:spacing w:after="0" w:line="276" w:lineRule="auto"/>
        <w:ind w:left="-284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Жогорку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билим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берүү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системасын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эмгек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рыногунун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талаптарына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шайкеш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келтирүү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жана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бүтүрүүчүлөрдүн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атаандаштык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жөндөмдүүлүгүн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жогорулатуу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максатында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Erasmus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+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университеттер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менен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берүүчүлөрдүн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кызматташтыгын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кеңейтүүгө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көмөктөшөт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820E9" w:rsidRPr="00F820E9" w:rsidRDefault="00F820E9" w:rsidP="00E871FD">
      <w:pPr>
        <w:spacing w:after="0" w:line="276" w:lineRule="auto"/>
        <w:ind w:left="-284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Erasmus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+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алкагында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төмөнкү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багыттар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ишке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ашырылат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820E9" w:rsidRPr="00F820E9" w:rsidRDefault="00F820E9" w:rsidP="00E871FD">
      <w:pPr>
        <w:numPr>
          <w:ilvl w:val="0"/>
          <w:numId w:val="1"/>
        </w:numPr>
        <w:spacing w:after="0" w:line="276" w:lineRule="auto"/>
        <w:ind w:left="-284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студенттер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жана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окутуучулар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үчүн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академиялык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мобилдүүлүк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программалары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820E9" w:rsidRPr="00F820E9" w:rsidRDefault="00F820E9" w:rsidP="00E871FD">
      <w:pPr>
        <w:numPr>
          <w:ilvl w:val="0"/>
          <w:numId w:val="1"/>
        </w:numPr>
        <w:spacing w:after="0" w:line="276" w:lineRule="auto"/>
        <w:ind w:left="-284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Erasmus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Mundus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биргелешкен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магистрдик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программалары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820E9" w:rsidRPr="00F820E9" w:rsidRDefault="00F820E9" w:rsidP="00E871FD">
      <w:pPr>
        <w:numPr>
          <w:ilvl w:val="0"/>
          <w:numId w:val="1"/>
        </w:numPr>
        <w:spacing w:after="0" w:line="276" w:lineRule="auto"/>
        <w:ind w:left="-284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потенциалды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жогорулатуу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жана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институционалдык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өнүктүрүү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долбоорлору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820E9" w:rsidRPr="00F820E9" w:rsidRDefault="00F820E9" w:rsidP="00E871FD">
      <w:pPr>
        <w:numPr>
          <w:ilvl w:val="0"/>
          <w:numId w:val="1"/>
        </w:numPr>
        <w:spacing w:after="0" w:line="276" w:lineRule="auto"/>
        <w:ind w:left="-284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жаштар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жана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спорт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багытындагы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демилгелер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820E9" w:rsidRPr="00F820E9" w:rsidRDefault="00F820E9" w:rsidP="00E871FD">
      <w:pPr>
        <w:numPr>
          <w:ilvl w:val="0"/>
          <w:numId w:val="1"/>
        </w:numPr>
        <w:spacing w:after="0" w:line="276" w:lineRule="auto"/>
        <w:ind w:left="-284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Европа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Биримдигин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изилдөөгө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арналган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Jean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Monnet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долбоорлору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820E9" w:rsidRPr="00F820E9" w:rsidRDefault="00F820E9" w:rsidP="00E871FD">
      <w:pPr>
        <w:spacing w:after="0" w:line="276" w:lineRule="auto"/>
        <w:ind w:left="-284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Программага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Европа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Биримдигинин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өлкөлөрү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гана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эмес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өнөктөш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мамлекеттер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анын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ичинде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Кыргыз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Республикасы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катыша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алат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820E9" w:rsidRPr="00E871FD" w:rsidRDefault="00F820E9" w:rsidP="00E871FD">
      <w:pPr>
        <w:spacing w:after="240" w:line="276" w:lineRule="auto"/>
        <w:ind w:left="-284" w:firstLine="568"/>
        <w:outlineLvl w:val="0"/>
        <w:rPr>
          <w:rFonts w:ascii="Times New Roman" w:hAnsi="Times New Roman" w:cs="Times New Roman"/>
          <w:sz w:val="24"/>
          <w:szCs w:val="24"/>
        </w:rPr>
      </w:pPr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Толук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маалымат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National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Erasmus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+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Office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Kyrgyzstan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расмий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сайтында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жайгаштырылган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E871FD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6" w:tgtFrame="_new" w:history="1">
        <w:r w:rsidRPr="00E871FD">
          <w:rPr>
            <w:rStyle w:val="a5"/>
            <w:rFonts w:ascii="Times New Roman" w:hAnsi="Times New Roman" w:cs="Times New Roman"/>
            <w:color w:val="0647CC"/>
            <w:sz w:val="24"/>
            <w:szCs w:val="24"/>
          </w:rPr>
          <w:t>https://erasmusplus.kg</w:t>
        </w:r>
      </w:hyperlink>
    </w:p>
    <w:p w:rsidR="00F820E9" w:rsidRPr="00F820E9" w:rsidRDefault="00F820E9" w:rsidP="00E871FD">
      <w:pPr>
        <w:spacing w:after="0" w:line="276" w:lineRule="auto"/>
        <w:ind w:left="-284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1F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20763" cy="504825"/>
            <wp:effectExtent l="0" t="0" r="0" b="0"/>
            <wp:docPr id="4" name="Рисунок 4" descr="Home - DAAD Central As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ome - DAAD Central Asia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000" b="33778"/>
                    <a:stretch/>
                  </pic:blipFill>
                  <pic:spPr bwMode="auto">
                    <a:xfrm>
                      <a:off x="0" y="0"/>
                      <a:ext cx="1331713" cy="50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82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DAAD (</w:t>
      </w:r>
      <w:proofErr w:type="spellStart"/>
      <w:r w:rsidRPr="00F82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Германиянын</w:t>
      </w:r>
      <w:proofErr w:type="spellEnd"/>
      <w:r w:rsidRPr="00F82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Академиялык</w:t>
      </w:r>
      <w:proofErr w:type="spellEnd"/>
      <w:r w:rsidRPr="00F82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алмашуу</w:t>
      </w:r>
      <w:proofErr w:type="spellEnd"/>
      <w:r w:rsidRPr="00F82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кызматы</w:t>
      </w:r>
      <w:proofErr w:type="spellEnd"/>
      <w:r w:rsidRPr="00F82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 эл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аралык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академиялык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мобилдүүлүктү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колдогон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дүйнөдөгү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эң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ири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уюмдардын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бири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Ал чет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өлкөлүк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студенттерге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жана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окумуштууларга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Германияда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билим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алуу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жана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илимий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изилдөө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жүргүзүү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үчүн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каржылык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колдоо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көрсөтөт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ошондой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немис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студенттеринин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башка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өлкөлөрдө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окуусуна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мүмкүнчүлүк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түзөт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820E9" w:rsidRPr="00F820E9" w:rsidRDefault="00F820E9" w:rsidP="00E871FD">
      <w:pPr>
        <w:spacing w:after="0" w:line="276" w:lineRule="auto"/>
        <w:ind w:left="-284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DAAD ар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түрдүү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стипендиялык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программаларды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сунуштайт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Негизинен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гранттар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магистранттарга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аспиранттарга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жана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илимий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кызматкерлерге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багытталган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Уюм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1925-жылы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негизделген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жана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бүгүнкү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күнгө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чейин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дүйнө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жүзү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боюнча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2,1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миллиондон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ашык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адамды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каржылаган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820E9" w:rsidRPr="00F820E9" w:rsidRDefault="00F820E9" w:rsidP="00E871FD">
      <w:pPr>
        <w:spacing w:after="0" w:line="276" w:lineRule="auto"/>
        <w:ind w:left="-284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DAAD —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алдынча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башкарылган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уюм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болуп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250дөн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ашык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Германиянын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жогорку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окуу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жайларын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жана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100дөн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ашык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студенттик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уюмдарды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бириктирет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Каржылоо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Германиянын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Тышкы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иштер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министрлиги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Федералдык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билим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берүү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жана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илимий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изилдөөлөр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министрлиги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Федералдык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экономикалык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кызматташтык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жана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өнүгүү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министрлиги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ошондой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 Европа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Биримдиги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тарабынан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камсыздалат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820E9" w:rsidRPr="00F820E9" w:rsidRDefault="00F820E9" w:rsidP="00E871FD">
      <w:pPr>
        <w:spacing w:after="0" w:line="276" w:lineRule="auto"/>
        <w:ind w:left="-284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Стипендиялык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программалардан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тышкары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DAAD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эки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тараптуу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алмашуу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программаларын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өнүктүрүп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университеттер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аралык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кызматташууну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колдойт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820E9" w:rsidRPr="00F820E9" w:rsidRDefault="00F820E9" w:rsidP="00E871FD">
      <w:pPr>
        <w:spacing w:after="0" w:line="276" w:lineRule="auto"/>
        <w:ind w:left="-284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Германияда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билим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алуу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жана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илимий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изилдөө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жүргүзүү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мүмкүнчүлүгүнө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студенттер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магистранттар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аспиранттар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жана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окутуучулар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арасында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чоң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кызыгуу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бар.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Германиянын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жогорку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окуу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жайлары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кызматташууга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кызыкдар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жана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Кыргыз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Республикасында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катар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университеттер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аралык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өнөктөштүктөр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ишке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ашырылууда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820E9" w:rsidRPr="00F820E9" w:rsidRDefault="00F820E9" w:rsidP="00E871FD">
      <w:pPr>
        <w:spacing w:after="0" w:line="276" w:lineRule="auto"/>
        <w:ind w:left="-284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2004-жылдан бери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Кыргызстанда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DAAD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маалымат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борбору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барып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Германияда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окуу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жана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илимий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жүргүзүү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боюнча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акысыз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консультациялар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берет.</w:t>
      </w:r>
    </w:p>
    <w:p w:rsidR="00F820E9" w:rsidRPr="00F820E9" w:rsidRDefault="00F820E9" w:rsidP="00E871FD">
      <w:pPr>
        <w:spacing w:after="240" w:line="276" w:lineRule="auto"/>
        <w:ind w:left="-284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Расмий</w:t>
      </w:r>
      <w:proofErr w:type="spellEnd"/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сайт:</w:t>
      </w:r>
      <w:r w:rsidRPr="00F82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8" w:tgtFrame="_new" w:history="1">
        <w:r w:rsidRPr="00F820E9">
          <w:rPr>
            <w:rFonts w:ascii="Times New Roman" w:eastAsia="Times New Roman" w:hAnsi="Times New Roman" w:cs="Times New Roman"/>
            <w:color w:val="0647CC"/>
            <w:sz w:val="24"/>
            <w:szCs w:val="24"/>
            <w:u w:val="single"/>
            <w:lang w:eastAsia="ru-RU"/>
          </w:rPr>
          <w:t>https://www.daad-kyrgyzstan.org/</w:t>
        </w:r>
      </w:hyperlink>
    </w:p>
    <w:p w:rsidR="00F820E9" w:rsidRPr="00E871FD" w:rsidRDefault="00F820E9" w:rsidP="00E871FD">
      <w:pPr>
        <w:pStyle w:val="2"/>
        <w:spacing w:before="0" w:line="276" w:lineRule="auto"/>
        <w:ind w:left="-284" w:firstLine="56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71F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69419" cy="552450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752" cy="55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71FD"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E871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JICA – </w:t>
      </w:r>
      <w:proofErr w:type="spellStart"/>
      <w:r w:rsidRPr="00E871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Япониянын</w:t>
      </w:r>
      <w:proofErr w:type="spellEnd"/>
      <w:r w:rsidRPr="00E871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эл </w:t>
      </w:r>
      <w:proofErr w:type="spellStart"/>
      <w:r w:rsidRPr="00E871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аралык</w:t>
      </w:r>
      <w:proofErr w:type="spellEnd"/>
      <w:r w:rsidRPr="00E871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кызматташтык</w:t>
      </w:r>
      <w:proofErr w:type="spellEnd"/>
      <w:r w:rsidRPr="00E871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агенттиги</w:t>
      </w:r>
      <w:proofErr w:type="spellEnd"/>
    </w:p>
    <w:p w:rsidR="00F820E9" w:rsidRPr="00E871FD" w:rsidRDefault="00F820E9" w:rsidP="00E871FD">
      <w:pPr>
        <w:pStyle w:val="a3"/>
        <w:spacing w:before="0" w:beforeAutospacing="0" w:after="0" w:afterAutospacing="0" w:line="276" w:lineRule="auto"/>
        <w:ind w:left="-284" w:firstLine="568"/>
        <w:rPr>
          <w:color w:val="000000"/>
        </w:rPr>
      </w:pPr>
      <w:proofErr w:type="spellStart"/>
      <w:r w:rsidRPr="00E871FD">
        <w:rPr>
          <w:rStyle w:val="a4"/>
          <w:color w:val="000000"/>
        </w:rPr>
        <w:t>Japan</w:t>
      </w:r>
      <w:proofErr w:type="spellEnd"/>
      <w:r w:rsidRPr="00E871FD">
        <w:rPr>
          <w:rStyle w:val="a4"/>
          <w:color w:val="000000"/>
        </w:rPr>
        <w:t xml:space="preserve"> </w:t>
      </w:r>
      <w:proofErr w:type="spellStart"/>
      <w:r w:rsidRPr="00E871FD">
        <w:rPr>
          <w:rStyle w:val="a4"/>
          <w:color w:val="000000"/>
        </w:rPr>
        <w:t>International</w:t>
      </w:r>
      <w:proofErr w:type="spellEnd"/>
      <w:r w:rsidRPr="00E871FD">
        <w:rPr>
          <w:rStyle w:val="a4"/>
          <w:color w:val="000000"/>
        </w:rPr>
        <w:t xml:space="preserve"> </w:t>
      </w:r>
      <w:proofErr w:type="spellStart"/>
      <w:r w:rsidRPr="00E871FD">
        <w:rPr>
          <w:rStyle w:val="a4"/>
          <w:color w:val="000000"/>
        </w:rPr>
        <w:t>Cooperation</w:t>
      </w:r>
      <w:proofErr w:type="spellEnd"/>
      <w:r w:rsidRPr="00E871FD">
        <w:rPr>
          <w:rStyle w:val="a4"/>
          <w:color w:val="000000"/>
        </w:rPr>
        <w:t xml:space="preserve"> </w:t>
      </w:r>
      <w:proofErr w:type="spellStart"/>
      <w:r w:rsidRPr="00E871FD">
        <w:rPr>
          <w:rStyle w:val="a4"/>
          <w:color w:val="000000"/>
        </w:rPr>
        <w:t>Agency</w:t>
      </w:r>
      <w:proofErr w:type="spellEnd"/>
      <w:r w:rsidRPr="00E871FD">
        <w:rPr>
          <w:rStyle w:val="a4"/>
          <w:color w:val="000000"/>
        </w:rPr>
        <w:t xml:space="preserve"> (JICA)</w:t>
      </w:r>
      <w:r w:rsidRPr="00E871FD">
        <w:rPr>
          <w:color w:val="000000"/>
        </w:rPr>
        <w:t xml:space="preserve"> — 1974-жылы </w:t>
      </w:r>
      <w:proofErr w:type="spellStart"/>
      <w:r w:rsidRPr="00E871FD">
        <w:rPr>
          <w:color w:val="000000"/>
        </w:rPr>
        <w:t>негизделген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Япониянын</w:t>
      </w:r>
      <w:proofErr w:type="spellEnd"/>
      <w:r w:rsidRPr="00E871FD">
        <w:rPr>
          <w:color w:val="000000"/>
        </w:rPr>
        <w:t xml:space="preserve"> эл </w:t>
      </w:r>
      <w:proofErr w:type="spellStart"/>
      <w:r w:rsidRPr="00E871FD">
        <w:rPr>
          <w:color w:val="000000"/>
        </w:rPr>
        <w:t>аралык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кызматташтык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агенттиги</w:t>
      </w:r>
      <w:proofErr w:type="spellEnd"/>
      <w:r w:rsidRPr="00E871FD">
        <w:rPr>
          <w:color w:val="000000"/>
        </w:rPr>
        <w:t xml:space="preserve">. Ал Япония </w:t>
      </w:r>
      <w:proofErr w:type="spellStart"/>
      <w:r w:rsidRPr="00E871FD">
        <w:rPr>
          <w:color w:val="000000"/>
        </w:rPr>
        <w:t>Өкмөтүнүн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Официальдүү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өнүктүрүү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жардамы</w:t>
      </w:r>
      <w:proofErr w:type="spellEnd"/>
      <w:r w:rsidRPr="00E871FD">
        <w:rPr>
          <w:color w:val="000000"/>
        </w:rPr>
        <w:t xml:space="preserve"> (ODA) </w:t>
      </w:r>
      <w:proofErr w:type="spellStart"/>
      <w:r w:rsidRPr="00E871FD">
        <w:rPr>
          <w:color w:val="000000"/>
        </w:rPr>
        <w:t>программасынын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негизги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аткаруучу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уюмдарынын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бири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болуп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саналат</w:t>
      </w:r>
      <w:proofErr w:type="spellEnd"/>
      <w:r w:rsidRPr="00E871FD">
        <w:rPr>
          <w:color w:val="000000"/>
        </w:rPr>
        <w:t xml:space="preserve">. </w:t>
      </w:r>
      <w:proofErr w:type="spellStart"/>
      <w:r w:rsidRPr="00E871FD">
        <w:rPr>
          <w:color w:val="000000"/>
        </w:rPr>
        <w:t>Агенттик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өнүгүп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келе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жаткан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өлкөлөрдүн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туруктуу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жана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өз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алдынча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өнүгүүсүн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камсыз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кылуу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максатында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социалдык-экономикалык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өнүгүүнү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жана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адам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ресурстарын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өнүктүрүүнү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колдойт</w:t>
      </w:r>
      <w:proofErr w:type="spellEnd"/>
      <w:r w:rsidRPr="00E871FD">
        <w:rPr>
          <w:color w:val="000000"/>
        </w:rPr>
        <w:t>.</w:t>
      </w:r>
    </w:p>
    <w:p w:rsidR="00F820E9" w:rsidRPr="00E871FD" w:rsidRDefault="00F820E9" w:rsidP="00E871FD">
      <w:pPr>
        <w:pStyle w:val="a3"/>
        <w:spacing w:before="0" w:beforeAutospacing="0" w:after="0" w:afterAutospacing="0" w:line="276" w:lineRule="auto"/>
        <w:ind w:left="-284" w:firstLine="568"/>
        <w:rPr>
          <w:color w:val="000000"/>
        </w:rPr>
      </w:pPr>
      <w:r w:rsidRPr="00E871FD">
        <w:rPr>
          <w:color w:val="000000"/>
        </w:rPr>
        <w:t xml:space="preserve">2008-жылдын </w:t>
      </w:r>
      <w:proofErr w:type="spellStart"/>
      <w:r w:rsidRPr="00E871FD">
        <w:rPr>
          <w:color w:val="000000"/>
        </w:rPr>
        <w:t>октябрына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чейин</w:t>
      </w:r>
      <w:proofErr w:type="spellEnd"/>
      <w:r w:rsidRPr="00E871FD">
        <w:rPr>
          <w:color w:val="000000"/>
        </w:rPr>
        <w:t xml:space="preserve"> JICA </w:t>
      </w:r>
      <w:proofErr w:type="spellStart"/>
      <w:r w:rsidRPr="00E871FD">
        <w:rPr>
          <w:color w:val="000000"/>
        </w:rPr>
        <w:t>негизинен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техникалык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кызматташтыкты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ишке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ашырган</w:t>
      </w:r>
      <w:proofErr w:type="spellEnd"/>
      <w:r w:rsidRPr="00E871FD">
        <w:rPr>
          <w:color w:val="000000"/>
        </w:rPr>
        <w:t xml:space="preserve">. </w:t>
      </w:r>
      <w:proofErr w:type="spellStart"/>
      <w:r w:rsidRPr="00E871FD">
        <w:rPr>
          <w:color w:val="000000"/>
        </w:rPr>
        <w:t>Бул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жогорку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квалификациялуу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япон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адистерин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өнүгүп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жаткан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өлкөлөргө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жөнөтүүнү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жана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технологияларды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натыйжалуу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өткөрүп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берүү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үчүн</w:t>
      </w:r>
      <w:proofErr w:type="spellEnd"/>
      <w:r w:rsidRPr="00E871FD">
        <w:rPr>
          <w:color w:val="000000"/>
        </w:rPr>
        <w:t xml:space="preserve"> зарыл </w:t>
      </w:r>
      <w:proofErr w:type="spellStart"/>
      <w:r w:rsidRPr="00E871FD">
        <w:rPr>
          <w:color w:val="000000"/>
        </w:rPr>
        <w:t>болгон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жабдуулар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менен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камсыз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кылууну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камтыган</w:t>
      </w:r>
      <w:proofErr w:type="spellEnd"/>
      <w:r w:rsidRPr="00E871FD">
        <w:rPr>
          <w:color w:val="000000"/>
        </w:rPr>
        <w:t>.</w:t>
      </w:r>
    </w:p>
    <w:p w:rsidR="00F820E9" w:rsidRPr="00E871FD" w:rsidRDefault="00F820E9" w:rsidP="00E871FD">
      <w:pPr>
        <w:pStyle w:val="a3"/>
        <w:spacing w:before="0" w:beforeAutospacing="0" w:after="0" w:afterAutospacing="0" w:line="276" w:lineRule="auto"/>
        <w:ind w:left="-284" w:firstLine="568"/>
        <w:rPr>
          <w:color w:val="000000"/>
        </w:rPr>
      </w:pPr>
      <w:r w:rsidRPr="00E871FD">
        <w:rPr>
          <w:color w:val="000000"/>
        </w:rPr>
        <w:t xml:space="preserve">JICA </w:t>
      </w:r>
      <w:proofErr w:type="spellStart"/>
      <w:r w:rsidRPr="00E871FD">
        <w:rPr>
          <w:color w:val="000000"/>
        </w:rPr>
        <w:t>адистер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тобун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жөнөтүү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аркылуу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изилдөөлөрдү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жүргүзүүгө</w:t>
      </w:r>
      <w:proofErr w:type="spellEnd"/>
      <w:r w:rsidRPr="00E871FD">
        <w:rPr>
          <w:color w:val="000000"/>
        </w:rPr>
        <w:t xml:space="preserve">, </w:t>
      </w:r>
      <w:proofErr w:type="spellStart"/>
      <w:r w:rsidRPr="00E871FD">
        <w:rPr>
          <w:color w:val="000000"/>
        </w:rPr>
        <w:t>өнүгүү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стратегияларын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иштеп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чыгууга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жана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пландарды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даярдоого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көмөктөшөт</w:t>
      </w:r>
      <w:proofErr w:type="spellEnd"/>
      <w:r w:rsidRPr="00E871FD">
        <w:rPr>
          <w:color w:val="000000"/>
        </w:rPr>
        <w:t xml:space="preserve">. Аз </w:t>
      </w:r>
      <w:proofErr w:type="spellStart"/>
      <w:r w:rsidRPr="00E871FD">
        <w:rPr>
          <w:color w:val="000000"/>
        </w:rPr>
        <w:t>өнүккөн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өлкөлөр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үчүн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агенттик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мектептерди</w:t>
      </w:r>
      <w:proofErr w:type="spellEnd"/>
      <w:r w:rsidRPr="00E871FD">
        <w:rPr>
          <w:color w:val="000000"/>
        </w:rPr>
        <w:t xml:space="preserve">, </w:t>
      </w:r>
      <w:proofErr w:type="spellStart"/>
      <w:r w:rsidRPr="00E871FD">
        <w:rPr>
          <w:color w:val="000000"/>
        </w:rPr>
        <w:t>ооруканаларды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жана</w:t>
      </w:r>
      <w:proofErr w:type="spellEnd"/>
      <w:r w:rsidRPr="00E871FD">
        <w:rPr>
          <w:color w:val="000000"/>
        </w:rPr>
        <w:t xml:space="preserve"> башка </w:t>
      </w:r>
      <w:proofErr w:type="spellStart"/>
      <w:r w:rsidRPr="00E871FD">
        <w:rPr>
          <w:color w:val="000000"/>
        </w:rPr>
        <w:t>социалдык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объекттерди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куруу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сыяктуу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гранттык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долбоорлорду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ишке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ашырууга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колдоо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көрсөтөт</w:t>
      </w:r>
      <w:proofErr w:type="spellEnd"/>
      <w:r w:rsidRPr="00E871FD">
        <w:rPr>
          <w:color w:val="000000"/>
        </w:rPr>
        <w:t>.</w:t>
      </w:r>
    </w:p>
    <w:p w:rsidR="00F820E9" w:rsidRPr="00E871FD" w:rsidRDefault="00F820E9" w:rsidP="00E871FD">
      <w:pPr>
        <w:pStyle w:val="a3"/>
        <w:spacing w:before="0" w:beforeAutospacing="0" w:after="0" w:afterAutospacing="0" w:line="276" w:lineRule="auto"/>
        <w:ind w:left="-284" w:firstLine="568"/>
        <w:rPr>
          <w:color w:val="000000"/>
        </w:rPr>
      </w:pPr>
      <w:proofErr w:type="spellStart"/>
      <w:r w:rsidRPr="00E871FD">
        <w:rPr>
          <w:color w:val="000000"/>
        </w:rPr>
        <w:t>Япон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ыктыярчылар</w:t>
      </w:r>
      <w:proofErr w:type="spellEnd"/>
      <w:r w:rsidRPr="00E871FD">
        <w:rPr>
          <w:color w:val="000000"/>
        </w:rPr>
        <w:t xml:space="preserve"> корпусу (JOCV) </w:t>
      </w:r>
      <w:proofErr w:type="spellStart"/>
      <w:r w:rsidRPr="00E871FD">
        <w:rPr>
          <w:color w:val="000000"/>
        </w:rPr>
        <w:t>аркылуу</w:t>
      </w:r>
      <w:proofErr w:type="spellEnd"/>
      <w:r w:rsidRPr="00E871FD">
        <w:rPr>
          <w:color w:val="000000"/>
        </w:rPr>
        <w:t xml:space="preserve"> JICA </w:t>
      </w:r>
      <w:proofErr w:type="spellStart"/>
      <w:r w:rsidRPr="00E871FD">
        <w:rPr>
          <w:color w:val="000000"/>
        </w:rPr>
        <w:t>волонтерлорду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жана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улук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волонтерлорду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өнүгүп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жаткан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өлкөлөргө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жөнөтөт</w:t>
      </w:r>
      <w:proofErr w:type="spellEnd"/>
      <w:r w:rsidRPr="00E871FD">
        <w:rPr>
          <w:color w:val="000000"/>
        </w:rPr>
        <w:t xml:space="preserve">. </w:t>
      </w:r>
      <w:proofErr w:type="spellStart"/>
      <w:r w:rsidRPr="00E871FD">
        <w:rPr>
          <w:color w:val="000000"/>
        </w:rPr>
        <w:t>Табигый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кырсыктар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болгон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учурда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агенттик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шашылыш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гуманитардык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жардам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көрсөтөт</w:t>
      </w:r>
      <w:proofErr w:type="spellEnd"/>
      <w:r w:rsidRPr="00E871FD">
        <w:rPr>
          <w:color w:val="000000"/>
        </w:rPr>
        <w:t>.</w:t>
      </w:r>
    </w:p>
    <w:p w:rsidR="00F820E9" w:rsidRPr="00E871FD" w:rsidRDefault="00F820E9" w:rsidP="00E871FD">
      <w:pPr>
        <w:pStyle w:val="a3"/>
        <w:spacing w:before="0" w:beforeAutospacing="0" w:after="0" w:afterAutospacing="0" w:line="276" w:lineRule="auto"/>
        <w:ind w:left="-284" w:firstLine="568"/>
        <w:rPr>
          <w:color w:val="000000"/>
        </w:rPr>
      </w:pPr>
      <w:proofErr w:type="spellStart"/>
      <w:r w:rsidRPr="00E871FD">
        <w:rPr>
          <w:color w:val="000000"/>
        </w:rPr>
        <w:t>Инженерлер</w:t>
      </w:r>
      <w:proofErr w:type="spellEnd"/>
      <w:r w:rsidRPr="00E871FD">
        <w:rPr>
          <w:color w:val="000000"/>
        </w:rPr>
        <w:t xml:space="preserve">, </w:t>
      </w:r>
      <w:proofErr w:type="spellStart"/>
      <w:r w:rsidRPr="00E871FD">
        <w:rPr>
          <w:color w:val="000000"/>
        </w:rPr>
        <w:t>жогорку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квалификациялуу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адистер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жана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мамлекеттик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кызматкерлер</w:t>
      </w:r>
      <w:proofErr w:type="spellEnd"/>
      <w:r w:rsidRPr="00E871FD">
        <w:rPr>
          <w:color w:val="000000"/>
        </w:rPr>
        <w:t xml:space="preserve"> JICA </w:t>
      </w:r>
      <w:proofErr w:type="spellStart"/>
      <w:r w:rsidRPr="00E871FD">
        <w:rPr>
          <w:color w:val="000000"/>
        </w:rPr>
        <w:t>тарабынан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уюштурулган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окутуу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курстарына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катышуу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үчүн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Японияга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чакырылат</w:t>
      </w:r>
      <w:proofErr w:type="spellEnd"/>
      <w:r w:rsidRPr="00E871FD">
        <w:rPr>
          <w:color w:val="000000"/>
        </w:rPr>
        <w:t>.</w:t>
      </w:r>
    </w:p>
    <w:p w:rsidR="00F820E9" w:rsidRPr="00E871FD" w:rsidRDefault="00F820E9" w:rsidP="00E871FD">
      <w:pPr>
        <w:pStyle w:val="a3"/>
        <w:spacing w:before="0" w:beforeAutospacing="0" w:after="0" w:afterAutospacing="0" w:line="276" w:lineRule="auto"/>
        <w:ind w:left="-284" w:firstLine="568"/>
        <w:rPr>
          <w:color w:val="000000"/>
        </w:rPr>
      </w:pPr>
      <w:r w:rsidRPr="00E871FD">
        <w:rPr>
          <w:color w:val="000000"/>
        </w:rPr>
        <w:t xml:space="preserve">2008-жылдын </w:t>
      </w:r>
      <w:proofErr w:type="spellStart"/>
      <w:r w:rsidRPr="00E871FD">
        <w:rPr>
          <w:color w:val="000000"/>
        </w:rPr>
        <w:t>октябрында</w:t>
      </w:r>
      <w:proofErr w:type="spellEnd"/>
      <w:r w:rsidRPr="00E871FD">
        <w:rPr>
          <w:color w:val="000000"/>
        </w:rPr>
        <w:t xml:space="preserve"> JICA </w:t>
      </w:r>
      <w:proofErr w:type="spellStart"/>
      <w:r w:rsidRPr="00E871FD">
        <w:rPr>
          <w:color w:val="000000"/>
        </w:rPr>
        <w:t>техникалык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кызматташтыкты</w:t>
      </w:r>
      <w:proofErr w:type="spellEnd"/>
      <w:r w:rsidRPr="00E871FD">
        <w:rPr>
          <w:color w:val="000000"/>
        </w:rPr>
        <w:t xml:space="preserve">, </w:t>
      </w:r>
      <w:proofErr w:type="spellStart"/>
      <w:r w:rsidRPr="00E871FD">
        <w:rPr>
          <w:color w:val="000000"/>
        </w:rPr>
        <w:t>гранттык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жардамды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жана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йеналык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насыяларды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бириктирген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жаңы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агенттик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болуп</w:t>
      </w:r>
      <w:proofErr w:type="spellEnd"/>
      <w:r w:rsidRPr="00E871FD">
        <w:rPr>
          <w:color w:val="000000"/>
        </w:rPr>
        <w:t xml:space="preserve"> кайра </w:t>
      </w:r>
      <w:proofErr w:type="spellStart"/>
      <w:r w:rsidRPr="00E871FD">
        <w:rPr>
          <w:color w:val="000000"/>
        </w:rPr>
        <w:t>түзүлгөн</w:t>
      </w:r>
      <w:proofErr w:type="spellEnd"/>
      <w:r w:rsidRPr="00E871FD">
        <w:rPr>
          <w:color w:val="000000"/>
        </w:rPr>
        <w:t xml:space="preserve">. </w:t>
      </w:r>
      <w:proofErr w:type="spellStart"/>
      <w:r w:rsidRPr="00E871FD">
        <w:rPr>
          <w:color w:val="000000"/>
        </w:rPr>
        <w:t>Учурда</w:t>
      </w:r>
      <w:proofErr w:type="spellEnd"/>
      <w:r w:rsidRPr="00E871FD">
        <w:rPr>
          <w:color w:val="000000"/>
        </w:rPr>
        <w:t xml:space="preserve"> ал </w:t>
      </w:r>
      <w:proofErr w:type="spellStart"/>
      <w:r w:rsidRPr="00E871FD">
        <w:rPr>
          <w:color w:val="000000"/>
        </w:rPr>
        <w:t>дүйнөдөгү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эң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ири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донордук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уюмдардын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бири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болуп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саналат</w:t>
      </w:r>
      <w:proofErr w:type="spellEnd"/>
      <w:r w:rsidRPr="00E871FD">
        <w:rPr>
          <w:color w:val="000000"/>
        </w:rPr>
        <w:t>.</w:t>
      </w:r>
    </w:p>
    <w:p w:rsidR="00F820E9" w:rsidRPr="00E871FD" w:rsidRDefault="00F820E9" w:rsidP="00E871FD">
      <w:pPr>
        <w:pStyle w:val="a3"/>
        <w:spacing w:before="0" w:beforeAutospacing="0" w:after="0" w:afterAutospacing="0" w:line="276" w:lineRule="auto"/>
        <w:ind w:left="-284" w:firstLine="568"/>
        <w:rPr>
          <w:color w:val="000000"/>
        </w:rPr>
      </w:pPr>
      <w:proofErr w:type="spellStart"/>
      <w:r w:rsidRPr="00E871FD">
        <w:rPr>
          <w:color w:val="000000"/>
        </w:rPr>
        <w:lastRenderedPageBreak/>
        <w:t>Агенттиктин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ишмердүүлүгү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төмөнкү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тармактарды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камтыйт</w:t>
      </w:r>
      <w:proofErr w:type="spellEnd"/>
      <w:r w:rsidRPr="00E871FD">
        <w:rPr>
          <w:color w:val="000000"/>
        </w:rPr>
        <w:t>:</w:t>
      </w:r>
    </w:p>
    <w:p w:rsidR="00F820E9" w:rsidRPr="00E871FD" w:rsidRDefault="00F820E9" w:rsidP="00E871FD">
      <w:pPr>
        <w:numPr>
          <w:ilvl w:val="0"/>
          <w:numId w:val="2"/>
        </w:numPr>
        <w:spacing w:after="0" w:line="276" w:lineRule="auto"/>
        <w:ind w:left="-284" w:firstLine="568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айыл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чарба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820E9" w:rsidRPr="00E871FD" w:rsidRDefault="00F820E9" w:rsidP="00E871FD">
      <w:pPr>
        <w:numPr>
          <w:ilvl w:val="0"/>
          <w:numId w:val="2"/>
        </w:numPr>
        <w:spacing w:after="0" w:line="276" w:lineRule="auto"/>
        <w:ind w:left="-284" w:firstLine="568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социалдык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инфраструктураны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өнүктүрүү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820E9" w:rsidRPr="00E871FD" w:rsidRDefault="00F820E9" w:rsidP="00E871FD">
      <w:pPr>
        <w:numPr>
          <w:ilvl w:val="0"/>
          <w:numId w:val="2"/>
        </w:numPr>
        <w:spacing w:after="0" w:line="276" w:lineRule="auto"/>
        <w:ind w:left="-284" w:firstLine="568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жакырчылык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менен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күрөшүү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820E9" w:rsidRPr="00E871FD" w:rsidRDefault="00F820E9" w:rsidP="00E871FD">
      <w:pPr>
        <w:numPr>
          <w:ilvl w:val="0"/>
          <w:numId w:val="2"/>
        </w:numPr>
        <w:spacing w:after="0" w:line="276" w:lineRule="auto"/>
        <w:ind w:left="-284" w:firstLine="568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саламаттыкты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сактоо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820E9" w:rsidRPr="00E871FD" w:rsidRDefault="00F820E9" w:rsidP="00E871FD">
      <w:pPr>
        <w:numPr>
          <w:ilvl w:val="0"/>
          <w:numId w:val="2"/>
        </w:numPr>
        <w:spacing w:after="0" w:line="276" w:lineRule="auto"/>
        <w:ind w:left="-284" w:firstLine="568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адам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ресурстарын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өнүктүрүү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820E9" w:rsidRPr="00E871FD" w:rsidRDefault="00F820E9" w:rsidP="00E871FD">
      <w:pPr>
        <w:numPr>
          <w:ilvl w:val="0"/>
          <w:numId w:val="2"/>
        </w:numPr>
        <w:spacing w:after="0" w:line="276" w:lineRule="auto"/>
        <w:ind w:left="-284" w:firstLine="568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институттук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өнүктүрүү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820E9" w:rsidRPr="00E871FD" w:rsidRDefault="00F820E9" w:rsidP="00E871FD">
      <w:pPr>
        <w:pStyle w:val="a3"/>
        <w:spacing w:before="0" w:beforeAutospacing="0" w:after="240" w:afterAutospacing="0" w:line="276" w:lineRule="auto"/>
        <w:ind w:left="-283" w:firstLine="568"/>
        <w:rPr>
          <w:color w:val="000000"/>
        </w:rPr>
      </w:pPr>
      <w:proofErr w:type="spellStart"/>
      <w:r w:rsidRPr="00E871FD">
        <w:rPr>
          <w:color w:val="000000"/>
        </w:rPr>
        <w:t>Кененирээк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маалымат</w:t>
      </w:r>
      <w:proofErr w:type="spellEnd"/>
      <w:r w:rsidRPr="00E871FD">
        <w:rPr>
          <w:color w:val="000000"/>
        </w:rPr>
        <w:t>:</w:t>
      </w:r>
      <w:r w:rsidRPr="00E871FD">
        <w:rPr>
          <w:color w:val="000000"/>
        </w:rPr>
        <w:br/>
      </w:r>
      <w:hyperlink r:id="rId10" w:tgtFrame="_new" w:history="1">
        <w:r w:rsidRPr="00E871FD">
          <w:rPr>
            <w:rStyle w:val="a5"/>
            <w:rFonts w:eastAsiaTheme="majorEastAsia"/>
            <w:color w:val="0647CC"/>
          </w:rPr>
          <w:t>http://www.donors.kg/ru/agentstva/92-jica</w:t>
        </w:r>
      </w:hyperlink>
    </w:p>
    <w:p w:rsidR="00F820E9" w:rsidRPr="00E871FD" w:rsidRDefault="00F820E9" w:rsidP="00E871FD">
      <w:pPr>
        <w:pStyle w:val="2"/>
        <w:spacing w:before="0" w:line="276" w:lineRule="auto"/>
        <w:ind w:left="-284" w:firstLine="56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71F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04950" cy="8001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07" cy="81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1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Корея </w:t>
      </w:r>
      <w:proofErr w:type="spellStart"/>
      <w:r w:rsidRPr="00E871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Республикасы</w:t>
      </w:r>
      <w:proofErr w:type="spellEnd"/>
      <w:r w:rsidRPr="00E871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менен</w:t>
      </w:r>
      <w:proofErr w:type="spellEnd"/>
      <w:r w:rsidRPr="00E871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кызматташтык</w:t>
      </w:r>
      <w:proofErr w:type="spellEnd"/>
      <w:r w:rsidRPr="00E871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жана</w:t>
      </w:r>
      <w:proofErr w:type="spellEnd"/>
      <w:r w:rsidRPr="00E871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KOICA </w:t>
      </w:r>
      <w:proofErr w:type="spellStart"/>
      <w:r w:rsidRPr="00E871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программалары</w:t>
      </w:r>
      <w:proofErr w:type="spellEnd"/>
    </w:p>
    <w:p w:rsidR="00F820E9" w:rsidRPr="00E871FD" w:rsidRDefault="00F820E9" w:rsidP="00E871FD">
      <w:pPr>
        <w:pStyle w:val="a3"/>
        <w:spacing w:before="0" w:beforeAutospacing="0" w:after="0" w:afterAutospacing="0" w:line="276" w:lineRule="auto"/>
        <w:ind w:left="-284" w:firstLine="568"/>
        <w:rPr>
          <w:color w:val="000000"/>
        </w:rPr>
      </w:pPr>
      <w:r w:rsidRPr="00E871FD">
        <w:rPr>
          <w:color w:val="000000"/>
        </w:rPr>
        <w:t xml:space="preserve">Кыргыз </w:t>
      </w:r>
      <w:proofErr w:type="spellStart"/>
      <w:r w:rsidRPr="00E871FD">
        <w:rPr>
          <w:color w:val="000000"/>
        </w:rPr>
        <w:t>Республикасы</w:t>
      </w:r>
      <w:proofErr w:type="spellEnd"/>
      <w:r w:rsidRPr="00E871FD">
        <w:rPr>
          <w:color w:val="000000"/>
        </w:rPr>
        <w:t xml:space="preserve"> Корея </w:t>
      </w:r>
      <w:proofErr w:type="spellStart"/>
      <w:r w:rsidRPr="00E871FD">
        <w:rPr>
          <w:color w:val="000000"/>
        </w:rPr>
        <w:t>Республикасынын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Жаңы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Түндүк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саясатынын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алкагында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өнөктөш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өлкө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болуп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саналат</w:t>
      </w:r>
      <w:proofErr w:type="spellEnd"/>
      <w:r w:rsidRPr="00E871FD">
        <w:rPr>
          <w:color w:val="000000"/>
        </w:rPr>
        <w:t xml:space="preserve">. Корея </w:t>
      </w:r>
      <w:proofErr w:type="spellStart"/>
      <w:r w:rsidRPr="00E871FD">
        <w:rPr>
          <w:color w:val="000000"/>
        </w:rPr>
        <w:t>Өкмөтү</w:t>
      </w:r>
      <w:proofErr w:type="spellEnd"/>
      <w:r w:rsidRPr="00E871FD">
        <w:rPr>
          <w:color w:val="000000"/>
        </w:rPr>
        <w:t xml:space="preserve"> Кыргызстан </w:t>
      </w:r>
      <w:proofErr w:type="spellStart"/>
      <w:r w:rsidRPr="00E871FD">
        <w:rPr>
          <w:color w:val="000000"/>
        </w:rPr>
        <w:t>менен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системалуу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кызматташтыкты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бекемдөө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жана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кеңейтүү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боюнча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ырааттуу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чараларды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көрүүдө</w:t>
      </w:r>
      <w:proofErr w:type="spellEnd"/>
      <w:r w:rsidRPr="00E871FD">
        <w:rPr>
          <w:color w:val="000000"/>
        </w:rPr>
        <w:t>.</w:t>
      </w:r>
    </w:p>
    <w:p w:rsidR="00F820E9" w:rsidRPr="00E871FD" w:rsidRDefault="00F820E9" w:rsidP="00E871FD">
      <w:pPr>
        <w:pStyle w:val="a3"/>
        <w:spacing w:before="0" w:beforeAutospacing="0" w:after="0" w:afterAutospacing="0" w:line="276" w:lineRule="auto"/>
        <w:ind w:left="-284" w:firstLine="568"/>
        <w:rPr>
          <w:color w:val="000000"/>
        </w:rPr>
      </w:pPr>
      <w:proofErr w:type="spellStart"/>
      <w:r w:rsidRPr="00E871FD">
        <w:rPr>
          <w:color w:val="000000"/>
        </w:rPr>
        <w:t>Эки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тараптуу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кызматташуунун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алкагында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Кыргызстанда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төмөнкү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түзүмдөр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иш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алып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барат</w:t>
      </w:r>
      <w:proofErr w:type="spellEnd"/>
      <w:r w:rsidRPr="00E871FD">
        <w:rPr>
          <w:color w:val="000000"/>
        </w:rPr>
        <w:t>:</w:t>
      </w:r>
    </w:p>
    <w:p w:rsidR="00F820E9" w:rsidRPr="00E871FD" w:rsidRDefault="00F820E9" w:rsidP="00E871FD">
      <w:pPr>
        <w:numPr>
          <w:ilvl w:val="0"/>
          <w:numId w:val="3"/>
        </w:numPr>
        <w:spacing w:after="0" w:line="276" w:lineRule="auto"/>
        <w:ind w:left="-284" w:firstLine="568"/>
        <w:rPr>
          <w:rFonts w:ascii="Times New Roman" w:hAnsi="Times New Roman" w:cs="Times New Roman"/>
          <w:color w:val="000000"/>
          <w:sz w:val="24"/>
          <w:szCs w:val="24"/>
        </w:rPr>
      </w:pPr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KOICA (Корея эл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аралык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кызматташтык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агенттиги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өкүлчүлүгү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820E9" w:rsidRPr="00E871FD" w:rsidRDefault="00F820E9" w:rsidP="00E871FD">
      <w:pPr>
        <w:numPr>
          <w:ilvl w:val="0"/>
          <w:numId w:val="3"/>
        </w:numPr>
        <w:spacing w:after="0" w:line="276" w:lineRule="auto"/>
        <w:ind w:left="-284" w:firstLine="568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Кореянын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эл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аралык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айыл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чарбасын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өнүктүрүү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борбору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(KOPIA);</w:t>
      </w:r>
    </w:p>
    <w:p w:rsidR="00F820E9" w:rsidRPr="00E871FD" w:rsidRDefault="00F820E9" w:rsidP="00E871FD">
      <w:pPr>
        <w:numPr>
          <w:ilvl w:val="0"/>
          <w:numId w:val="3"/>
        </w:numPr>
        <w:spacing w:after="0" w:line="276" w:lineRule="auto"/>
        <w:ind w:left="-284" w:firstLine="568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Korea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Telecom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компаниясынын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өкүлчүлүгү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(2022-жылдын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январында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Бишкекте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ачылган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F820E9" w:rsidRPr="00E871FD" w:rsidRDefault="00F820E9" w:rsidP="00E871FD">
      <w:pPr>
        <w:pStyle w:val="a3"/>
        <w:spacing w:before="0" w:beforeAutospacing="0" w:after="0" w:afterAutospacing="0" w:line="276" w:lineRule="auto"/>
        <w:ind w:left="-284" w:firstLine="568"/>
        <w:rPr>
          <w:color w:val="000000"/>
        </w:rPr>
      </w:pPr>
      <w:proofErr w:type="spellStart"/>
      <w:r w:rsidRPr="00E871FD">
        <w:rPr>
          <w:color w:val="000000"/>
        </w:rPr>
        <w:t>Мындан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тышкары</w:t>
      </w:r>
      <w:proofErr w:type="spellEnd"/>
      <w:r w:rsidRPr="00E871FD">
        <w:rPr>
          <w:color w:val="000000"/>
        </w:rPr>
        <w:t xml:space="preserve">, Кыргызстан 2025-жылга </w:t>
      </w:r>
      <w:proofErr w:type="spellStart"/>
      <w:r w:rsidRPr="00E871FD">
        <w:rPr>
          <w:color w:val="000000"/>
        </w:rPr>
        <w:t>чейин</w:t>
      </w:r>
      <w:proofErr w:type="spellEnd"/>
      <w:r w:rsidRPr="00E871FD">
        <w:rPr>
          <w:color w:val="000000"/>
        </w:rPr>
        <w:t xml:space="preserve"> Корея </w:t>
      </w:r>
      <w:proofErr w:type="spellStart"/>
      <w:r w:rsidRPr="00E871FD">
        <w:rPr>
          <w:color w:val="000000"/>
        </w:rPr>
        <w:t>Республикасынын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Официальдүү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өнүктүрүү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жардамы</w:t>
      </w:r>
      <w:proofErr w:type="spellEnd"/>
      <w:r w:rsidRPr="00E871FD">
        <w:rPr>
          <w:color w:val="000000"/>
        </w:rPr>
        <w:t xml:space="preserve"> (ODA) </w:t>
      </w:r>
      <w:proofErr w:type="spellStart"/>
      <w:r w:rsidRPr="00E871FD">
        <w:rPr>
          <w:color w:val="000000"/>
        </w:rPr>
        <w:t>боюнча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артыкчылыктуу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өлкөлөрдүн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тизмесине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киргизилген</w:t>
      </w:r>
      <w:proofErr w:type="spellEnd"/>
      <w:r w:rsidRPr="00E871FD">
        <w:rPr>
          <w:color w:val="000000"/>
        </w:rPr>
        <w:t>.</w:t>
      </w:r>
    </w:p>
    <w:p w:rsidR="00F820E9" w:rsidRPr="00E871FD" w:rsidRDefault="00F820E9" w:rsidP="00E871FD">
      <w:pPr>
        <w:pStyle w:val="3"/>
        <w:spacing w:before="0" w:line="276" w:lineRule="auto"/>
        <w:ind w:left="-284" w:firstLine="568"/>
        <w:rPr>
          <w:rFonts w:ascii="Times New Roman" w:hAnsi="Times New Roman" w:cs="Times New Roman"/>
          <w:color w:val="000000"/>
        </w:rPr>
      </w:pPr>
      <w:r w:rsidRPr="00E871FD">
        <w:rPr>
          <w:rFonts w:ascii="Times New Roman" w:hAnsi="Times New Roman" w:cs="Times New Roman"/>
          <w:color w:val="000000"/>
        </w:rPr>
        <w:t xml:space="preserve">KOICA </w:t>
      </w:r>
      <w:proofErr w:type="spellStart"/>
      <w:r w:rsidRPr="00E871FD">
        <w:rPr>
          <w:rFonts w:ascii="Times New Roman" w:hAnsi="Times New Roman" w:cs="Times New Roman"/>
          <w:color w:val="000000"/>
        </w:rPr>
        <w:t>стипендиялык</w:t>
      </w:r>
      <w:proofErr w:type="spellEnd"/>
      <w:r w:rsidRPr="00E871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</w:rPr>
        <w:t>программасы</w:t>
      </w:r>
      <w:proofErr w:type="spellEnd"/>
    </w:p>
    <w:p w:rsidR="00F820E9" w:rsidRPr="00E871FD" w:rsidRDefault="00F820E9" w:rsidP="00E871FD">
      <w:pPr>
        <w:pStyle w:val="a3"/>
        <w:spacing w:before="0" w:beforeAutospacing="0" w:after="0" w:afterAutospacing="0" w:line="276" w:lineRule="auto"/>
        <w:ind w:left="-284" w:firstLine="568"/>
        <w:rPr>
          <w:color w:val="000000"/>
        </w:rPr>
      </w:pPr>
      <w:r w:rsidRPr="00E871FD">
        <w:rPr>
          <w:color w:val="000000"/>
        </w:rPr>
        <w:t xml:space="preserve">KOICA </w:t>
      </w:r>
      <w:proofErr w:type="spellStart"/>
      <w:r w:rsidRPr="00E871FD">
        <w:rPr>
          <w:color w:val="000000"/>
        </w:rPr>
        <w:t>өнүгүп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келе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жаткан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өлкөлөрдүн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жарандары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үчүн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Кореянын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университеттеринде</w:t>
      </w:r>
      <w:proofErr w:type="spellEnd"/>
      <w:r w:rsidRPr="00E871FD">
        <w:rPr>
          <w:color w:val="000000"/>
        </w:rPr>
        <w:t xml:space="preserve"> магистратура </w:t>
      </w:r>
      <w:proofErr w:type="spellStart"/>
      <w:r w:rsidRPr="00E871FD">
        <w:rPr>
          <w:color w:val="000000"/>
        </w:rPr>
        <w:t>жана</w:t>
      </w:r>
      <w:proofErr w:type="spellEnd"/>
      <w:r w:rsidRPr="00E871FD">
        <w:rPr>
          <w:color w:val="000000"/>
        </w:rPr>
        <w:t xml:space="preserve"> аспирантура </w:t>
      </w:r>
      <w:proofErr w:type="spellStart"/>
      <w:r w:rsidRPr="00E871FD">
        <w:rPr>
          <w:color w:val="000000"/>
        </w:rPr>
        <w:t>деңгээлинде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күндүзгү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окууга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стипендиялык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программаларды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сунуштайт</w:t>
      </w:r>
      <w:proofErr w:type="spellEnd"/>
      <w:r w:rsidRPr="00E871FD">
        <w:rPr>
          <w:color w:val="000000"/>
        </w:rPr>
        <w:t>.</w:t>
      </w:r>
    </w:p>
    <w:p w:rsidR="00F820E9" w:rsidRPr="00E871FD" w:rsidRDefault="00F820E9" w:rsidP="00E871FD">
      <w:pPr>
        <w:pStyle w:val="a3"/>
        <w:spacing w:before="0" w:beforeAutospacing="0" w:after="0" w:afterAutospacing="0" w:line="276" w:lineRule="auto"/>
        <w:ind w:left="-284" w:firstLine="568"/>
        <w:rPr>
          <w:color w:val="000000"/>
        </w:rPr>
      </w:pPr>
      <w:proofErr w:type="spellStart"/>
      <w:r w:rsidRPr="00E871FD">
        <w:rPr>
          <w:color w:val="000000"/>
        </w:rPr>
        <w:t>Программалар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өнөктөш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өлкөлөрдүн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өнүгүү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артыкчылыктарына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ылайык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төмөнкү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тармактарды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камтыйт</w:t>
      </w:r>
      <w:proofErr w:type="spellEnd"/>
      <w:r w:rsidRPr="00E871FD">
        <w:rPr>
          <w:color w:val="000000"/>
        </w:rPr>
        <w:t>:</w:t>
      </w:r>
    </w:p>
    <w:p w:rsidR="00F820E9" w:rsidRPr="00E871FD" w:rsidRDefault="00F820E9" w:rsidP="00E871FD">
      <w:pPr>
        <w:numPr>
          <w:ilvl w:val="0"/>
          <w:numId w:val="4"/>
        </w:numPr>
        <w:spacing w:after="0" w:line="276" w:lineRule="auto"/>
        <w:ind w:left="-284" w:firstLine="568"/>
        <w:rPr>
          <w:rFonts w:ascii="Times New Roman" w:hAnsi="Times New Roman" w:cs="Times New Roman"/>
          <w:color w:val="000000"/>
          <w:sz w:val="24"/>
          <w:szCs w:val="24"/>
        </w:rPr>
      </w:pPr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эл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аралык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өнүгүү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820E9" w:rsidRPr="00E871FD" w:rsidRDefault="00F820E9" w:rsidP="00E871FD">
      <w:pPr>
        <w:numPr>
          <w:ilvl w:val="0"/>
          <w:numId w:val="4"/>
        </w:numPr>
        <w:spacing w:after="0" w:line="276" w:lineRule="auto"/>
        <w:ind w:left="-284" w:firstLine="568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мамлекеттик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саясат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жана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башкаруу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820E9" w:rsidRPr="00E871FD" w:rsidRDefault="00F820E9" w:rsidP="00E871FD">
      <w:pPr>
        <w:numPr>
          <w:ilvl w:val="0"/>
          <w:numId w:val="4"/>
        </w:numPr>
        <w:spacing w:after="0" w:line="276" w:lineRule="auto"/>
        <w:ind w:left="-284" w:firstLine="568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гендердик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изилдөөлөр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жана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өнүгүү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820E9" w:rsidRPr="00E871FD" w:rsidRDefault="00F820E9" w:rsidP="00E871FD">
      <w:pPr>
        <w:numPr>
          <w:ilvl w:val="0"/>
          <w:numId w:val="4"/>
        </w:numPr>
        <w:spacing w:after="0" w:line="276" w:lineRule="auto"/>
        <w:ind w:left="-284" w:firstLine="568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айыл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чарба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жана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айыл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аймактарын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өнүктүрүү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820E9" w:rsidRPr="00E871FD" w:rsidRDefault="00F820E9" w:rsidP="00E871FD">
      <w:pPr>
        <w:numPr>
          <w:ilvl w:val="0"/>
          <w:numId w:val="4"/>
        </w:numPr>
        <w:spacing w:after="0" w:line="276" w:lineRule="auto"/>
        <w:ind w:left="-284" w:firstLine="568"/>
        <w:rPr>
          <w:rFonts w:ascii="Times New Roman" w:hAnsi="Times New Roman" w:cs="Times New Roman"/>
          <w:color w:val="000000"/>
          <w:sz w:val="24"/>
          <w:szCs w:val="24"/>
        </w:rPr>
      </w:pPr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балык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чарбасы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820E9" w:rsidRPr="00E871FD" w:rsidRDefault="00F820E9" w:rsidP="00E871FD">
      <w:pPr>
        <w:numPr>
          <w:ilvl w:val="0"/>
          <w:numId w:val="4"/>
        </w:numPr>
        <w:spacing w:after="0" w:line="276" w:lineRule="auto"/>
        <w:ind w:left="-284" w:firstLine="568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инфраструктуралык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өнүгүү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820E9" w:rsidRPr="00E871FD" w:rsidRDefault="00F820E9" w:rsidP="00E871FD">
      <w:pPr>
        <w:numPr>
          <w:ilvl w:val="0"/>
          <w:numId w:val="4"/>
        </w:numPr>
        <w:spacing w:after="0" w:line="276" w:lineRule="auto"/>
        <w:ind w:left="-284" w:firstLine="568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санариптик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трансформация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жана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туруктуу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71FD">
        <w:rPr>
          <w:rFonts w:ascii="Times New Roman" w:hAnsi="Times New Roman" w:cs="Times New Roman"/>
          <w:color w:val="000000"/>
          <w:sz w:val="24"/>
          <w:szCs w:val="24"/>
        </w:rPr>
        <w:t>өнүгүү</w:t>
      </w:r>
      <w:proofErr w:type="spellEnd"/>
      <w:r w:rsidRPr="00E871F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820E9" w:rsidRPr="00E871FD" w:rsidRDefault="00F820E9" w:rsidP="00E871FD">
      <w:pPr>
        <w:pStyle w:val="a3"/>
        <w:spacing w:before="0" w:beforeAutospacing="0" w:after="0" w:afterAutospacing="0" w:line="276" w:lineRule="auto"/>
        <w:ind w:left="-284" w:firstLine="568"/>
        <w:rPr>
          <w:color w:val="000000"/>
        </w:rPr>
      </w:pPr>
      <w:proofErr w:type="spellStart"/>
      <w:r w:rsidRPr="00E871FD">
        <w:rPr>
          <w:color w:val="000000"/>
        </w:rPr>
        <w:t>Бул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демилгелер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адам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ресурстарын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өнүктүрүүгө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багытталган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эки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тараптуу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кызматташтыктын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алкагында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ишке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ашырылат</w:t>
      </w:r>
      <w:proofErr w:type="spellEnd"/>
      <w:r w:rsidRPr="00E871FD">
        <w:rPr>
          <w:color w:val="000000"/>
        </w:rPr>
        <w:t>.</w:t>
      </w:r>
    </w:p>
    <w:p w:rsidR="00F820E9" w:rsidRPr="00E871FD" w:rsidRDefault="00F820E9" w:rsidP="00E871FD">
      <w:pPr>
        <w:pStyle w:val="a3"/>
        <w:spacing w:before="0" w:beforeAutospacing="0" w:after="0" w:afterAutospacing="0" w:line="276" w:lineRule="auto"/>
        <w:ind w:left="-284" w:firstLine="568"/>
        <w:rPr>
          <w:color w:val="000000"/>
        </w:rPr>
      </w:pPr>
      <w:r w:rsidRPr="00E871FD">
        <w:rPr>
          <w:color w:val="000000"/>
        </w:rPr>
        <w:t xml:space="preserve">Толук </w:t>
      </w:r>
      <w:proofErr w:type="spellStart"/>
      <w:r w:rsidRPr="00E871FD">
        <w:rPr>
          <w:color w:val="000000"/>
        </w:rPr>
        <w:t>маалымат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KOICAнын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Кыргызстандагы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расмий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сайтында</w:t>
      </w:r>
      <w:proofErr w:type="spellEnd"/>
      <w:r w:rsidRPr="00E871FD">
        <w:rPr>
          <w:color w:val="000000"/>
        </w:rPr>
        <w:t xml:space="preserve"> </w:t>
      </w:r>
      <w:proofErr w:type="spellStart"/>
      <w:r w:rsidRPr="00E871FD">
        <w:rPr>
          <w:color w:val="000000"/>
        </w:rPr>
        <w:t>жеткиликтүү</w:t>
      </w:r>
      <w:proofErr w:type="spellEnd"/>
      <w:r w:rsidRPr="00E871FD">
        <w:rPr>
          <w:color w:val="000000"/>
        </w:rPr>
        <w:t>:</w:t>
      </w:r>
      <w:r w:rsidRPr="00E871FD">
        <w:rPr>
          <w:color w:val="000000"/>
        </w:rPr>
        <w:br/>
      </w:r>
      <w:hyperlink r:id="rId12" w:tgtFrame="_new" w:history="1">
        <w:r w:rsidRPr="00E871FD">
          <w:rPr>
            <w:rStyle w:val="a5"/>
            <w:rFonts w:eastAsiaTheme="majorEastAsia"/>
            <w:color w:val="0647CC"/>
          </w:rPr>
          <w:t>http://koica.go.kr/sites/kgz_en/index.do</w:t>
        </w:r>
      </w:hyperlink>
    </w:p>
    <w:p w:rsidR="00F820E9" w:rsidRPr="00E871FD" w:rsidRDefault="00F820E9" w:rsidP="00E871FD">
      <w:pPr>
        <w:spacing w:after="0" w:line="276" w:lineRule="auto"/>
        <w:ind w:left="-284" w:firstLine="568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sectPr w:rsidR="00F820E9" w:rsidRPr="00E87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0127D"/>
    <w:multiLevelType w:val="multilevel"/>
    <w:tmpl w:val="F6141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1F1FE3"/>
    <w:multiLevelType w:val="multilevel"/>
    <w:tmpl w:val="22789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7D0688"/>
    <w:multiLevelType w:val="multilevel"/>
    <w:tmpl w:val="98544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BB68BA"/>
    <w:multiLevelType w:val="multilevel"/>
    <w:tmpl w:val="CD54A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0E9"/>
    <w:rsid w:val="006158E2"/>
    <w:rsid w:val="006A69FF"/>
    <w:rsid w:val="00E871FD"/>
    <w:rsid w:val="00F8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8728B"/>
  <w15:chartTrackingRefBased/>
  <w15:docId w15:val="{F457642E-8104-42B2-899F-6427F56DB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20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0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0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0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82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20E9"/>
    <w:rPr>
      <w:b/>
      <w:bCs/>
    </w:rPr>
  </w:style>
  <w:style w:type="character" w:styleId="a5">
    <w:name w:val="Hyperlink"/>
    <w:basedOn w:val="a0"/>
    <w:uiPriority w:val="99"/>
    <w:semiHidden/>
    <w:unhideWhenUsed/>
    <w:rsid w:val="00F820E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820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820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ad-kyrgyzstan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koica.go.kr/sites/kgz_en/index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rasmusplus.kg/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hyperlink" Target="http://www.donors.kg/ru/agentstva/92-ji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2026-04-02T03:36:00Z</dcterms:created>
  <dcterms:modified xsi:type="dcterms:W3CDTF">2026-04-02T03:54:00Z</dcterms:modified>
</cp:coreProperties>
</file>